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15" w:rsidRDefault="00217171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15E15" w:rsidRDefault="00793E52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ИНСКОЙ</w:t>
      </w:r>
      <w:r w:rsidR="00217171">
        <w:rPr>
          <w:sz w:val="28"/>
          <w:szCs w:val="28"/>
        </w:rPr>
        <w:t xml:space="preserve"> </w:t>
      </w:r>
      <w:r w:rsidR="00217171">
        <w:rPr>
          <w:sz w:val="28"/>
          <w:szCs w:val="28"/>
        </w:rPr>
        <w:t>СЕЛЬСКИЙ СОВЕТ ДЕПУТАТОВ</w:t>
      </w:r>
    </w:p>
    <w:p w:rsidR="00715E15" w:rsidRDefault="00217171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ШЕЛАБОЛИХИНСКОГО РАЙОНА АЛТАЙСКОГО КРАЯ</w:t>
      </w:r>
    </w:p>
    <w:p w:rsidR="00715E15" w:rsidRDefault="00715E1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715E15" w:rsidRDefault="00217171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715E15" w:rsidRDefault="00715E1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715E15" w:rsidRDefault="0021717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«2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» октября 2024 г.                                                                                                   № </w:t>
      </w:r>
      <w:r w:rsidR="00793E52">
        <w:rPr>
          <w:sz w:val="28"/>
          <w:szCs w:val="28"/>
        </w:rPr>
        <w:t>24</w:t>
      </w:r>
    </w:p>
    <w:p w:rsidR="00715E15" w:rsidRDefault="00217171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793E52">
        <w:rPr>
          <w:sz w:val="28"/>
          <w:szCs w:val="28"/>
        </w:rPr>
        <w:t>Иня</w:t>
      </w:r>
    </w:p>
    <w:p w:rsidR="00715E15" w:rsidRDefault="00715E15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W w:w="10062" w:type="dxa"/>
        <w:tblInd w:w="108" w:type="dxa"/>
        <w:tblLook w:val="04A0" w:firstRow="1" w:lastRow="0" w:firstColumn="1" w:lastColumn="0" w:noHBand="0" w:noVBand="1"/>
      </w:tblPr>
      <w:tblGrid>
        <w:gridCol w:w="5031"/>
        <w:gridCol w:w="5031"/>
      </w:tblGrid>
      <w:tr w:rsidR="00715E15">
        <w:trPr>
          <w:trHeight w:val="2151"/>
        </w:trPr>
        <w:tc>
          <w:tcPr>
            <w:tcW w:w="5031" w:type="dxa"/>
          </w:tcPr>
          <w:p w:rsidR="00715E15" w:rsidRDefault="00217171">
            <w:pPr>
              <w:widowControl/>
              <w:autoSpaceDE/>
              <w:autoSpaceDN/>
              <w:adjustRightInd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принятии осуществления части полномочий органов местного самоуправления муниципального образования Шелаболихинский район Алтайского края по решению вопросов местного значения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31" w:type="dxa"/>
          </w:tcPr>
          <w:p w:rsidR="00715E15" w:rsidRDefault="00715E1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</w:tbl>
    <w:p w:rsidR="00715E15" w:rsidRDefault="00715E15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15E15" w:rsidRDefault="0021717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15 Федерального закона от 06.10.2003 №131-ФЗ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решением Совета депутатов Шелаболихинского района от 27.09.2024 № </w:t>
      </w:r>
      <w:r>
        <w:rPr>
          <w:sz w:val="28"/>
          <w:szCs w:val="28"/>
        </w:rPr>
        <w:t>3</w:t>
      </w:r>
      <w:r w:rsidR="00793E52">
        <w:rPr>
          <w:sz w:val="28"/>
          <w:szCs w:val="28"/>
        </w:rPr>
        <w:t xml:space="preserve">5 </w:t>
      </w:r>
      <w:r>
        <w:rPr>
          <w:sz w:val="28"/>
          <w:szCs w:val="28"/>
        </w:rPr>
        <w:t>«О передаче осуществления части полномочий</w:t>
      </w:r>
      <w:r w:rsidR="00793E52">
        <w:rPr>
          <w:sz w:val="28"/>
          <w:szCs w:val="28"/>
        </w:rPr>
        <w:t xml:space="preserve"> органов местного самоуправления муниципального образования Шелаболихинский район Алтайского края</w:t>
      </w:r>
      <w:r>
        <w:rPr>
          <w:sz w:val="28"/>
          <w:szCs w:val="28"/>
        </w:rPr>
        <w:t xml:space="preserve"> по решению вопросов местного значения орган</w:t>
      </w:r>
      <w:r w:rsidR="00793E52">
        <w:rPr>
          <w:sz w:val="28"/>
          <w:szCs w:val="28"/>
        </w:rPr>
        <w:t xml:space="preserve">ам </w:t>
      </w:r>
      <w:r>
        <w:rPr>
          <w:sz w:val="28"/>
          <w:szCs w:val="28"/>
        </w:rPr>
        <w:t>местного самоупра</w:t>
      </w:r>
      <w:r>
        <w:rPr>
          <w:sz w:val="28"/>
          <w:szCs w:val="28"/>
        </w:rPr>
        <w:t xml:space="preserve">вления муниципального образования </w:t>
      </w:r>
      <w:r w:rsidR="00793E52">
        <w:rPr>
          <w:sz w:val="28"/>
          <w:szCs w:val="28"/>
        </w:rPr>
        <w:t>Инской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Шелаболихинского района Алтайского края», на основании пункта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5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</w:t>
      </w:r>
      <w:r>
        <w:rPr>
          <w:sz w:val="28"/>
          <w:szCs w:val="28"/>
        </w:rPr>
        <w:t xml:space="preserve">ания сельское поселение </w:t>
      </w:r>
      <w:r w:rsidR="00793E52">
        <w:rPr>
          <w:sz w:val="28"/>
          <w:szCs w:val="28"/>
        </w:rPr>
        <w:t>Инской</w:t>
      </w:r>
      <w:r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Шелаболихинского</w:t>
      </w:r>
      <w:r>
        <w:rPr>
          <w:sz w:val="28"/>
          <w:szCs w:val="28"/>
        </w:rPr>
        <w:t xml:space="preserve"> района Алтайского края </w:t>
      </w:r>
      <w:r>
        <w:rPr>
          <w:sz w:val="28"/>
          <w:szCs w:val="28"/>
        </w:rPr>
        <w:t xml:space="preserve">сельский Совет депутатов </w:t>
      </w:r>
    </w:p>
    <w:p w:rsidR="00715E15" w:rsidRDefault="0021717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715E15" w:rsidRDefault="00217171"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осуществление части полномочий по решению вопросов местного значения органов местного самоуправления муниципального образования Шелаболихинский район Алтайского края на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один</w:t>
      </w:r>
      <w:r>
        <w:rPr>
          <w:sz w:val="28"/>
          <w:szCs w:val="28"/>
        </w:rPr>
        <w:t>) год: с 01.01.202</w:t>
      </w:r>
      <w:r>
        <w:rPr>
          <w:sz w:val="28"/>
          <w:szCs w:val="28"/>
        </w:rPr>
        <w:t>5</w:t>
      </w:r>
      <w:r w:rsidR="00793E52">
        <w:rPr>
          <w:sz w:val="28"/>
          <w:szCs w:val="28"/>
        </w:rPr>
        <w:t xml:space="preserve"> </w:t>
      </w:r>
      <w:r>
        <w:rPr>
          <w:sz w:val="28"/>
          <w:szCs w:val="28"/>
        </w:rPr>
        <w:t>г. по 31.12.202</w:t>
      </w:r>
      <w:r>
        <w:rPr>
          <w:sz w:val="28"/>
          <w:szCs w:val="28"/>
        </w:rPr>
        <w:t>5</w:t>
      </w:r>
      <w:r w:rsidR="00793E52">
        <w:rPr>
          <w:sz w:val="28"/>
          <w:szCs w:val="28"/>
        </w:rPr>
        <w:t xml:space="preserve"> </w:t>
      </w:r>
      <w:r>
        <w:rPr>
          <w:sz w:val="28"/>
          <w:szCs w:val="28"/>
        </w:rPr>
        <w:t>г.:</w:t>
      </w:r>
    </w:p>
    <w:p w:rsidR="00715E15" w:rsidRDefault="002171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организации дорожной деятельно</w:t>
      </w:r>
      <w:r>
        <w:rPr>
          <w:sz w:val="28"/>
          <w:szCs w:val="28"/>
        </w:rPr>
        <w:t>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по организации дорожного движен</w:t>
      </w:r>
      <w:r>
        <w:rPr>
          <w:sz w:val="28"/>
          <w:szCs w:val="28"/>
        </w:rPr>
        <w:t xml:space="preserve">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Федерации;</w:t>
      </w:r>
    </w:p>
    <w:p w:rsidR="00715E15" w:rsidRDefault="002171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организации ритуальных услуг и содержанию мест захоронения;</w:t>
      </w:r>
    </w:p>
    <w:p w:rsidR="00715E15" w:rsidRDefault="002171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участию в организации деятельности по накоплению (в том числе раздельному накоплению), сбору, транспортированию, обработке, утилизации</w:t>
      </w:r>
      <w:r>
        <w:rPr>
          <w:sz w:val="28"/>
          <w:szCs w:val="28"/>
        </w:rPr>
        <w:t>, обезвреживанию, захоронению твердых коммунальных отходов;</w:t>
      </w:r>
    </w:p>
    <w:p w:rsidR="00715E15" w:rsidRDefault="002171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участию в предупреждении и ликвидации последствий чрезвы</w:t>
      </w:r>
      <w:r>
        <w:rPr>
          <w:sz w:val="28"/>
          <w:szCs w:val="28"/>
        </w:rPr>
        <w:t>чайных ситуаций в границах поселения;</w:t>
      </w:r>
    </w:p>
    <w:p w:rsidR="00715E15" w:rsidRDefault="002171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осуществлению мероприятий по обеспечению безопасности людей на </w:t>
      </w:r>
      <w:r>
        <w:rPr>
          <w:sz w:val="28"/>
          <w:szCs w:val="28"/>
        </w:rPr>
        <w:lastRenderedPageBreak/>
        <w:t>водных объектах, охране их жизни и здоровья;</w:t>
      </w:r>
    </w:p>
    <w:p w:rsidR="00715E15" w:rsidRDefault="002171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сохранению, использованию и популяризации объектов культурного наследия (памятников истории и культуры),</w:t>
      </w:r>
      <w:r>
        <w:rPr>
          <w:sz w:val="28"/>
          <w:szCs w:val="28"/>
        </w:rPr>
        <w:t xml:space="preserve"> находящихся в собственности поселения, охраны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="00F439F0">
        <w:rPr>
          <w:sz w:val="28"/>
          <w:szCs w:val="28"/>
        </w:rPr>
        <w:t>.</w:t>
      </w:r>
    </w:p>
    <w:p w:rsidR="00715E15" w:rsidRDefault="00217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Поручить </w:t>
      </w:r>
      <w:r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="00F439F0">
        <w:rPr>
          <w:sz w:val="28"/>
          <w:szCs w:val="28"/>
        </w:rPr>
        <w:t>Инского</w:t>
      </w:r>
      <w:r>
        <w:rPr>
          <w:sz w:val="28"/>
          <w:szCs w:val="28"/>
        </w:rPr>
        <w:t xml:space="preserve"> сельсовета Шелаболихинского района Алтайского края заключить с Администрацией Шелаболихинского района Алтайского края Соглашения о передаче </w:t>
      </w:r>
      <w:r>
        <w:rPr>
          <w:sz w:val="28"/>
          <w:szCs w:val="28"/>
        </w:rPr>
        <w:t>(принятии) осуществления части полномочий по решению вопросов местного значения (далее - Соглашение), указанных в пункте 1 настоящего решения.</w:t>
      </w:r>
    </w:p>
    <w:p w:rsidR="00715E15" w:rsidRDefault="00217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осуществление части полномочий по решению вопросов местного значения производится за счет межбюджетных трансфертов, предоставляемых из районного бюджета бюджету </w:t>
      </w:r>
      <w:r w:rsidR="00F439F0">
        <w:rPr>
          <w:sz w:val="28"/>
          <w:szCs w:val="28"/>
        </w:rPr>
        <w:t>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в соответствии с Бюджетным кодексом Российской Федер</w:t>
      </w:r>
      <w:r>
        <w:rPr>
          <w:sz w:val="28"/>
          <w:szCs w:val="28"/>
        </w:rPr>
        <w:t xml:space="preserve">ации, решением Совета депутатов района «О районном бюджете на 2025 год и на плановый период 2026 и 2027 годов» и заключенными Соглашениями. </w:t>
      </w:r>
    </w:p>
    <w:p w:rsidR="00715E15" w:rsidRDefault="00217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Обнародовать настоящее решение путем размещения на информационном стенде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дминистрации </w:t>
      </w:r>
      <w:r w:rsidR="00F439F0">
        <w:rPr>
          <w:color w:val="000000"/>
          <w:sz w:val="28"/>
          <w:szCs w:val="28"/>
        </w:rPr>
        <w:t>Инского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, а также </w:t>
      </w:r>
      <w:r>
        <w:rPr>
          <w:color w:val="000000"/>
          <w:sz w:val="28"/>
          <w:szCs w:val="28"/>
        </w:rPr>
        <w:t>опубликовать</w:t>
      </w:r>
      <w:r>
        <w:rPr>
          <w:color w:val="000000"/>
          <w:sz w:val="28"/>
          <w:szCs w:val="28"/>
        </w:rPr>
        <w:t xml:space="preserve"> в сборнике муниципальных правовых актов муниципального образования </w:t>
      </w:r>
      <w:r w:rsidR="00F439F0">
        <w:rPr>
          <w:color w:val="000000"/>
          <w:sz w:val="28"/>
          <w:szCs w:val="28"/>
        </w:rPr>
        <w:t>Инской</w:t>
      </w:r>
      <w:r>
        <w:rPr>
          <w:color w:val="000000"/>
          <w:sz w:val="28"/>
          <w:szCs w:val="28"/>
        </w:rPr>
        <w:t xml:space="preserve"> сельсовет Шелаболихинского района Алтайского края</w:t>
      </w:r>
      <w:r>
        <w:rPr>
          <w:color w:val="000000"/>
          <w:sz w:val="28"/>
          <w:szCs w:val="28"/>
        </w:rPr>
        <w:t>.</w:t>
      </w:r>
    </w:p>
    <w:p w:rsidR="00715E15" w:rsidRDefault="002171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Контроль за исполнением настоящего решения возложить на постоянную комиссию сельского Совета </w:t>
      </w:r>
      <w:r w:rsidR="00094402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по соци</w:t>
      </w:r>
      <w:r>
        <w:rPr>
          <w:sz w:val="28"/>
          <w:szCs w:val="28"/>
        </w:rPr>
        <w:t>ально – экономическому развитию</w:t>
      </w:r>
      <w:r w:rsidR="00094402">
        <w:rPr>
          <w:sz w:val="28"/>
          <w:szCs w:val="28"/>
        </w:rPr>
        <w:t xml:space="preserve"> села</w:t>
      </w:r>
      <w:r>
        <w:rPr>
          <w:sz w:val="28"/>
          <w:szCs w:val="28"/>
        </w:rPr>
        <w:t>, бюджету и налоговой политике.</w:t>
      </w:r>
    </w:p>
    <w:p w:rsidR="00715E15" w:rsidRDefault="00715E1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715E15" w:rsidRDefault="00715E15">
      <w:pPr>
        <w:jc w:val="both"/>
        <w:rPr>
          <w:sz w:val="28"/>
          <w:szCs w:val="28"/>
        </w:rPr>
      </w:pPr>
    </w:p>
    <w:p w:rsidR="00715E15" w:rsidRDefault="00715E15">
      <w:pPr>
        <w:jc w:val="both"/>
        <w:rPr>
          <w:sz w:val="28"/>
          <w:szCs w:val="28"/>
        </w:rPr>
      </w:pPr>
    </w:p>
    <w:tbl>
      <w:tblPr>
        <w:tblStyle w:val="a4"/>
        <w:tblW w:w="16095" w:type="dxa"/>
        <w:tblLook w:val="04A0" w:firstRow="1" w:lastRow="0" w:firstColumn="1" w:lastColumn="0" w:noHBand="0" w:noVBand="1"/>
      </w:tblPr>
      <w:tblGrid>
        <w:gridCol w:w="10314"/>
        <w:gridCol w:w="5781"/>
      </w:tblGrid>
      <w:tr w:rsidR="00715E15" w:rsidTr="00094402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715E15" w:rsidRDefault="00217171" w:rsidP="000944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="00094402">
              <w:rPr>
                <w:sz w:val="28"/>
                <w:szCs w:val="28"/>
              </w:rPr>
              <w:t xml:space="preserve">Инского </w:t>
            </w:r>
            <w:r>
              <w:rPr>
                <w:sz w:val="28"/>
                <w:szCs w:val="28"/>
              </w:rPr>
              <w:t xml:space="preserve">сельсовета </w:t>
            </w:r>
            <w:r w:rsidR="00094402">
              <w:rPr>
                <w:sz w:val="28"/>
                <w:szCs w:val="28"/>
              </w:rPr>
              <w:t xml:space="preserve">                                                                      </w:t>
            </w:r>
            <w:bookmarkStart w:id="0" w:name="_GoBack"/>
            <w:bookmarkEnd w:id="0"/>
            <w:r w:rsidR="00094402">
              <w:rPr>
                <w:sz w:val="28"/>
                <w:szCs w:val="28"/>
              </w:rPr>
              <w:t>А.Н. Лежинских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715E15" w:rsidRDefault="00715E15">
            <w:pPr>
              <w:rPr>
                <w:sz w:val="28"/>
                <w:szCs w:val="28"/>
              </w:rPr>
            </w:pPr>
          </w:p>
          <w:p w:rsidR="00715E15" w:rsidRDefault="00715E15">
            <w:pPr>
              <w:rPr>
                <w:sz w:val="28"/>
                <w:szCs w:val="28"/>
              </w:rPr>
            </w:pPr>
          </w:p>
          <w:p w:rsidR="00715E15" w:rsidRDefault="00217171" w:rsidP="00094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</w:tc>
      </w:tr>
    </w:tbl>
    <w:p w:rsidR="00715E15" w:rsidRDefault="00715E15">
      <w:pPr>
        <w:jc w:val="both"/>
        <w:rPr>
          <w:sz w:val="28"/>
          <w:szCs w:val="28"/>
        </w:rPr>
      </w:pPr>
    </w:p>
    <w:p w:rsidR="00715E15" w:rsidRDefault="00715E15"/>
    <w:sectPr w:rsidR="00715E15">
      <w:pgSz w:w="11906" w:h="16838"/>
      <w:pgMar w:top="1135" w:right="567" w:bottom="993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171" w:rsidRDefault="00217171">
      <w:r>
        <w:separator/>
      </w:r>
    </w:p>
  </w:endnote>
  <w:endnote w:type="continuationSeparator" w:id="0">
    <w:p w:rsidR="00217171" w:rsidRDefault="0021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171" w:rsidRDefault="00217171">
      <w:r>
        <w:separator/>
      </w:r>
    </w:p>
  </w:footnote>
  <w:footnote w:type="continuationSeparator" w:id="0">
    <w:p w:rsidR="00217171" w:rsidRDefault="00217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6C18AA9"/>
    <w:multiLevelType w:val="singleLevel"/>
    <w:tmpl w:val="B6C18AA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FC"/>
    <w:rsid w:val="00011FD3"/>
    <w:rsid w:val="00035B17"/>
    <w:rsid w:val="00094402"/>
    <w:rsid w:val="00144482"/>
    <w:rsid w:val="00146B2B"/>
    <w:rsid w:val="001C296E"/>
    <w:rsid w:val="001D67F3"/>
    <w:rsid w:val="001E0EE6"/>
    <w:rsid w:val="00217171"/>
    <w:rsid w:val="002659DD"/>
    <w:rsid w:val="003805BF"/>
    <w:rsid w:val="004D3C49"/>
    <w:rsid w:val="0051350D"/>
    <w:rsid w:val="00526C48"/>
    <w:rsid w:val="005D2079"/>
    <w:rsid w:val="00682726"/>
    <w:rsid w:val="006A176D"/>
    <w:rsid w:val="006E2813"/>
    <w:rsid w:val="007151B2"/>
    <w:rsid w:val="00715E15"/>
    <w:rsid w:val="00793E52"/>
    <w:rsid w:val="007A683D"/>
    <w:rsid w:val="009150D5"/>
    <w:rsid w:val="009452C7"/>
    <w:rsid w:val="009477A0"/>
    <w:rsid w:val="009F631B"/>
    <w:rsid w:val="00A4298A"/>
    <w:rsid w:val="00AB0398"/>
    <w:rsid w:val="00BC188D"/>
    <w:rsid w:val="00D84B9B"/>
    <w:rsid w:val="00DA063D"/>
    <w:rsid w:val="00E05EFB"/>
    <w:rsid w:val="00E673FC"/>
    <w:rsid w:val="00F439F0"/>
    <w:rsid w:val="6FBD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0DDE9-599D-4BF1-9C0F-B60B8A9B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Pr>
      <w:color w:val="0000FF"/>
      <w:u w:val="single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D22694EDF119B82F3F662D8B7D7F2FA22ECBFAA346850B141D15B68D08B0E82E7A757F4E90A9ADc1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AdminKuchuk</dc:creator>
  <cp:lastModifiedBy>user</cp:lastModifiedBy>
  <cp:revision>10</cp:revision>
  <cp:lastPrinted>2024-10-22T04:10:00Z</cp:lastPrinted>
  <dcterms:created xsi:type="dcterms:W3CDTF">2024-10-18T01:44:00Z</dcterms:created>
  <dcterms:modified xsi:type="dcterms:W3CDTF">2024-10-23T01:56:00Z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9DE7CD716B4A4F60B8A60C4006D747CF</vt:lpwstr>
  </property>
</Properties>
</file>